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Pr="00877702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877702" w:rsidRPr="00877702">
        <w:rPr>
          <w:rFonts w:ascii="Times New Roman" w:hAnsi="Times New Roman" w:cs="Times New Roman"/>
          <w:sz w:val="28"/>
          <w:szCs w:val="24"/>
        </w:rPr>
        <w:t xml:space="preserve">Технология и переработка полимеров </w:t>
      </w:r>
      <w:r w:rsidRPr="00877702">
        <w:rPr>
          <w:rFonts w:ascii="Times New Roman" w:hAnsi="Times New Roman" w:cs="Times New Roman"/>
          <w:sz w:val="28"/>
          <w:szCs w:val="24"/>
        </w:rPr>
        <w:t>(очная форма обучения)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77702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77702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02" w:rsidRPr="00D40619" w:rsidRDefault="00877702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77702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02" w:rsidRPr="00D40619" w:rsidRDefault="00877702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7702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7702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02" w:rsidRPr="00D40619" w:rsidRDefault="00877702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702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02" w:rsidRPr="00D40619" w:rsidRDefault="00877702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7702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702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02" w:rsidRPr="00D40619" w:rsidRDefault="00877702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877702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02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77702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2" w:rsidRPr="00D40619" w:rsidRDefault="00877702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EA1A89" w:rsidRPr="00877702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RPr="00877702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2770D4"/>
    <w:rsid w:val="002D5999"/>
    <w:rsid w:val="003565B9"/>
    <w:rsid w:val="003F3843"/>
    <w:rsid w:val="003F689D"/>
    <w:rsid w:val="00426E00"/>
    <w:rsid w:val="00436E8D"/>
    <w:rsid w:val="007C15DE"/>
    <w:rsid w:val="00877702"/>
    <w:rsid w:val="0088375E"/>
    <w:rsid w:val="0097440E"/>
    <w:rsid w:val="009960D4"/>
    <w:rsid w:val="00D83A32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2018-02-19T07:10:00Z</dcterms:created>
  <dcterms:modified xsi:type="dcterms:W3CDTF">2018-02-19T07:10:00Z</dcterms:modified>
</cp:coreProperties>
</file>