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81" w:rsidRPr="00910581" w:rsidRDefault="00910581" w:rsidP="00910581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910581">
        <w:rPr>
          <w:rFonts w:ascii="Times New Roman" w:hAnsi="Times New Roman" w:cs="Times New Roman"/>
          <w:b/>
          <w:bCs/>
          <w:color w:val="333333"/>
          <w:sz w:val="32"/>
          <w:szCs w:val="32"/>
          <w:shd w:val="clear" w:color="auto" w:fill="FFFFFF"/>
        </w:rPr>
        <w:t>Описание образовательной программы</w:t>
      </w:r>
    </w:p>
    <w:p w:rsidR="00B11B77" w:rsidRPr="00E45250" w:rsidRDefault="00B11B77">
      <w:pPr>
        <w:rPr>
          <w:rFonts w:ascii="Times New Roman" w:hAnsi="Times New Roman"/>
          <w:sz w:val="28"/>
          <w:szCs w:val="28"/>
        </w:rPr>
      </w:pPr>
      <w:r w:rsidRPr="00E45250">
        <w:rPr>
          <w:rFonts w:ascii="Times New Roman" w:hAnsi="Times New Roman"/>
          <w:sz w:val="28"/>
          <w:szCs w:val="28"/>
        </w:rPr>
        <w:t>Образовательная программа</w:t>
      </w:r>
      <w:r w:rsidR="00E45250" w:rsidRPr="00E45250">
        <w:rPr>
          <w:rFonts w:ascii="Times New Roman" w:hAnsi="Times New Roman"/>
          <w:sz w:val="28"/>
          <w:szCs w:val="28"/>
        </w:rPr>
        <w:t xml:space="preserve"> 18.02.01 Аналитический контроль качества </w:t>
      </w:r>
      <w:r w:rsidR="00E45250">
        <w:rPr>
          <w:rFonts w:ascii="Times New Roman" w:hAnsi="Times New Roman"/>
          <w:sz w:val="28"/>
          <w:szCs w:val="28"/>
        </w:rPr>
        <w:t>химических соединений</w:t>
      </w:r>
    </w:p>
    <w:tbl>
      <w:tblPr>
        <w:tblW w:w="1431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2"/>
        <w:gridCol w:w="8924"/>
        <w:gridCol w:w="2551"/>
        <w:gridCol w:w="2410"/>
      </w:tblGrid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B11B77">
            <w:pPr>
              <w:pStyle w:val="ConsPlusNormal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I. Общая структура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Учебные циклы (профессиональные модули, междисциплинарные курсы, дисциплины),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4644/-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Обязательная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</w:t>
            </w:r>
          </w:p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3240/-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учебных циклов,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</w:t>
            </w:r>
          </w:p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1404/-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Практики,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27/-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аттестация, суммарно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F9041E" w:rsidRPr="00155775" w:rsidRDefault="00F9041E" w:rsidP="001557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6/-</w:t>
            </w:r>
          </w:p>
        </w:tc>
      </w:tr>
      <w:tr w:rsidR="00F9041E" w:rsidRPr="00155775" w:rsidTr="00F9041E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Общий объем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недели/</w:t>
            </w:r>
          </w:p>
          <w:p w:rsidR="00F9041E" w:rsidRPr="00155775" w:rsidRDefault="00F9041E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41E" w:rsidRPr="00F9041E" w:rsidRDefault="00F9041E" w:rsidP="00F712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41E">
              <w:rPr>
                <w:rFonts w:ascii="Times New Roman" w:hAnsi="Times New Roman" w:cs="Times New Roman"/>
                <w:sz w:val="24"/>
                <w:szCs w:val="24"/>
              </w:rPr>
              <w:t>147/-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610"/>
            <w:bookmarkEnd w:id="0"/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II. Структура основной образовательной программы с учетом электронного обучения и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F9041E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Суммарная трудоемкость частей основной образовательной программы, реализуемых с применением электронного обучения, дистанционных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академические часы/недели/зачетные единицы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5DDC" w:rsidRPr="00155775" w:rsidTr="00155775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Доля частей основной образовательной программы, реализуемой с применением электронного обучения, дистанционных образовательных технологий в общей трудоемкости основной образовательной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435DDC" w:rsidP="001145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DDC" w:rsidRPr="00155775" w:rsidRDefault="00E45250" w:rsidP="00E452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39DD" w:rsidRDefault="006339DD" w:rsidP="00155775"/>
    <w:sectPr w:rsidR="006339DD" w:rsidSect="001557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5DDC"/>
    <w:rsid w:val="00027C71"/>
    <w:rsid w:val="000C7931"/>
    <w:rsid w:val="00155775"/>
    <w:rsid w:val="003C7D75"/>
    <w:rsid w:val="00435DDC"/>
    <w:rsid w:val="006339DD"/>
    <w:rsid w:val="00910581"/>
    <w:rsid w:val="00B11B77"/>
    <w:rsid w:val="00B90484"/>
    <w:rsid w:val="00E45250"/>
    <w:rsid w:val="00E9799D"/>
    <w:rsid w:val="00F9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DC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05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4</cp:revision>
  <cp:lastPrinted>2015-10-07T11:32:00Z</cp:lastPrinted>
  <dcterms:created xsi:type="dcterms:W3CDTF">2015-10-08T10:44:00Z</dcterms:created>
  <dcterms:modified xsi:type="dcterms:W3CDTF">2016-12-27T08:43:00Z</dcterms:modified>
</cp:coreProperties>
</file>