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82" w:rsidRPr="00FD6482" w:rsidRDefault="00FD6482" w:rsidP="00FD6482">
      <w:pPr>
        <w:spacing w:after="0" w:line="585" w:lineRule="atLeast"/>
        <w:ind w:left="-210" w:right="-210"/>
        <w:outlineLvl w:val="1"/>
        <w:rPr>
          <w:rFonts w:ascii="Segoe UI" w:eastAsia="Times New Roman" w:hAnsi="Segoe UI" w:cs="Segoe UI"/>
          <w:color w:val="333333"/>
          <w:sz w:val="39"/>
          <w:szCs w:val="39"/>
          <w:lang w:eastAsia="ru-RU"/>
        </w:rPr>
      </w:pPr>
      <w:r w:rsidRPr="00FD6482">
        <w:rPr>
          <w:rFonts w:ascii="Segoe UI" w:eastAsia="Times New Roman" w:hAnsi="Segoe UI" w:cs="Segoe UI"/>
          <w:color w:val="333333"/>
          <w:sz w:val="39"/>
          <w:szCs w:val="39"/>
          <w:lang w:eastAsia="ru-RU"/>
        </w:rPr>
        <w:fldChar w:fldCharType="begin"/>
      </w:r>
      <w:r w:rsidRPr="00FD6482">
        <w:rPr>
          <w:rFonts w:ascii="Segoe UI" w:eastAsia="Times New Roman" w:hAnsi="Segoe UI" w:cs="Segoe UI"/>
          <w:color w:val="333333"/>
          <w:sz w:val="39"/>
          <w:szCs w:val="39"/>
          <w:lang w:eastAsia="ru-RU"/>
        </w:rPr>
        <w:instrText xml:space="preserve"> HYPERLINK "http://www.nchti.ru/abitur/priemnaya-kom/1398-2016-01-21-06-02-06" </w:instrText>
      </w:r>
      <w:r w:rsidRPr="00FD6482">
        <w:rPr>
          <w:rFonts w:ascii="Segoe UI" w:eastAsia="Times New Roman" w:hAnsi="Segoe UI" w:cs="Segoe UI"/>
          <w:color w:val="333333"/>
          <w:sz w:val="39"/>
          <w:szCs w:val="39"/>
          <w:lang w:eastAsia="ru-RU"/>
        </w:rPr>
        <w:fldChar w:fldCharType="separate"/>
      </w:r>
      <w:r w:rsidRPr="00FD6482">
        <w:rPr>
          <w:rFonts w:ascii="Segoe UI" w:eastAsia="Times New Roman" w:hAnsi="Segoe UI" w:cs="Segoe UI"/>
          <w:color w:val="333333"/>
          <w:sz w:val="39"/>
          <w:u w:val="single"/>
          <w:lang w:eastAsia="ru-RU"/>
        </w:rPr>
        <w:t>Особые права</w:t>
      </w:r>
      <w:r w:rsidRPr="00FD6482">
        <w:rPr>
          <w:rFonts w:ascii="Segoe UI" w:eastAsia="Times New Roman" w:hAnsi="Segoe UI" w:cs="Segoe UI"/>
          <w:color w:val="333333"/>
          <w:sz w:val="39"/>
          <w:szCs w:val="39"/>
          <w:lang w:eastAsia="ru-RU"/>
        </w:rPr>
        <w:fldChar w:fldCharType="end"/>
      </w:r>
    </w:p>
    <w:p w:rsidR="00FD6482" w:rsidRPr="00FD6482" w:rsidRDefault="00FD6482" w:rsidP="00FD6482">
      <w:pPr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D6482" w:rsidRPr="00FD6482" w:rsidRDefault="00FD6482" w:rsidP="00FD6482">
      <w:pPr>
        <w:spacing w:after="0" w:line="293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При приеме на </w:t>
      </w:r>
      <w:proofErr w:type="gram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обучение по программам</w:t>
      </w:r>
      <w:proofErr w:type="gram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бакалавриата</w:t>
      </w:r>
      <w:proofErr w:type="spell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программам </w:t>
      </w:r>
      <w:proofErr w:type="spell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специалитета</w:t>
      </w:r>
      <w:proofErr w:type="spell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гражданам могут быть предоставлены особые права:</w:t>
      </w:r>
    </w:p>
    <w:p w:rsidR="00FD6482" w:rsidRPr="00FD6482" w:rsidRDefault="00FD6482" w:rsidP="00FD6482">
      <w:pPr>
        <w:spacing w:after="0" w:line="293" w:lineRule="atLeast"/>
        <w:ind w:firstLine="28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D6482" w:rsidRPr="00FD6482" w:rsidRDefault="00FD6482" w:rsidP="00FD6482">
      <w:pPr>
        <w:spacing w:after="0" w:line="293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Прием в пределах установленной квоты при условии успешного прохождения вступительных испытаний;</w:t>
      </w:r>
    </w:p>
    <w:p w:rsidR="00FD6482" w:rsidRPr="00FD6482" w:rsidRDefault="00FD6482" w:rsidP="00FD6482">
      <w:pPr>
        <w:numPr>
          <w:ilvl w:val="0"/>
          <w:numId w:val="1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дети-инвалиды, инвалиды I и II групп, инвалиды с детства;</w:t>
      </w:r>
    </w:p>
    <w:p w:rsidR="00FD6482" w:rsidRPr="00FD6482" w:rsidRDefault="00FD6482" w:rsidP="00FD6482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инвалиды вследствие военной травмы или заболевания, </w:t>
      </w:r>
      <w:proofErr w:type="gram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полученных</w:t>
      </w:r>
      <w:proofErr w:type="gram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в период прохождения военной службы, которым согласно заключению федерального учреждения медико-социальной экспертизы не противопоказано обучение.</w:t>
      </w:r>
    </w:p>
    <w:p w:rsidR="00FD6482" w:rsidRPr="00FD6482" w:rsidRDefault="00FD6482" w:rsidP="00FD6482">
      <w:pPr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граждане в возрасте до двадцати лет, имеющие только одного родителя - инвалида I группы, если среднедушевой доход </w:t>
      </w:r>
      <w:proofErr w:type="gram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семьи</w:t>
      </w:r>
      <w:proofErr w:type="gram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службы</w:t>
      </w:r>
      <w:proofErr w:type="gram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FD6482" w:rsidRPr="00FD6482" w:rsidRDefault="00FD6482" w:rsidP="00FD6482">
      <w:pPr>
        <w:numPr>
          <w:ilvl w:val="0"/>
          <w:numId w:val="2"/>
        </w:numPr>
        <w:spacing w:before="100" w:beforeAutospacing="1" w:after="100" w:afterAutospacing="1" w:line="293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граждане других категорий, предусмотренных законодательством Российской Федерации.</w:t>
      </w:r>
    </w:p>
    <w:p w:rsidR="00FD6482" w:rsidRPr="00FD6482" w:rsidRDefault="00FD6482" w:rsidP="00FD6482">
      <w:pPr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D6482" w:rsidRPr="00FD6482" w:rsidRDefault="00FD6482" w:rsidP="00FD6482">
      <w:pPr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При приеме на обучение по программам </w:t>
      </w:r>
      <w:proofErr w:type="spell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бакалавриата</w:t>
      </w:r>
      <w:proofErr w:type="spell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программам </w:t>
      </w:r>
      <w:proofErr w:type="spellStart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специалитета</w:t>
      </w:r>
      <w:proofErr w:type="spellEnd"/>
      <w:r w:rsidRPr="00FD6482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за счет бюджетных ассигнований федерального бюджета граждане могут воспользоваться особыми правами, предоставленными им и указанные в пунктах 1 и 2,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</w:t>
      </w:r>
      <w:r w:rsidRPr="00FD64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End"/>
    </w:p>
    <w:p w:rsidR="00FD6482" w:rsidRPr="00FD6482" w:rsidRDefault="00FD6482" w:rsidP="00FD6482">
      <w:pPr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648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E1994" w:rsidRDefault="006E1994"/>
    <w:sectPr w:rsidR="006E1994" w:rsidSect="006E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87C"/>
    <w:multiLevelType w:val="multilevel"/>
    <w:tmpl w:val="FCF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A56E7"/>
    <w:multiLevelType w:val="multilevel"/>
    <w:tmpl w:val="6E3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82"/>
    <w:rsid w:val="006E1994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94"/>
  </w:style>
  <w:style w:type="paragraph" w:styleId="2">
    <w:name w:val="heading 2"/>
    <w:basedOn w:val="a"/>
    <w:link w:val="20"/>
    <w:uiPriority w:val="9"/>
    <w:qFormat/>
    <w:rsid w:val="00FD6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64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2016-01-21T08:18:00Z</dcterms:created>
  <dcterms:modified xsi:type="dcterms:W3CDTF">2016-01-21T08:19:00Z</dcterms:modified>
</cp:coreProperties>
</file>